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Arial" w:cs="Arial" w:eastAsia="Arial" w:hAnsi="Arial"/>
          <w:b/>
          <w:bCs/>
          <w:color w:val="4E72AF"/>
          <w:spacing w:val="20"/>
          <w:sz w:val="18"/>
          <w:szCs w:val="18"/>
        </w:rPr>
        <w:t xml:space="preserve">ЧЕК-ЛИСТ И МЕТОДИКА</w:t>
      </w:r>
    </w:p>
    <w:p>
      <w:pPr>
        <w:spacing w:after="80" w:line="300"/>
      </w:pPr>
      <w:r>
        <w:rPr>
          <w:rFonts w:ascii="Arial" w:cs="Arial" w:eastAsia="Arial" w:hAnsi="Arial"/>
          <w:b/>
          <w:bCs/>
          <w:color w:val="333333"/>
          <w:sz w:val="40"/>
          <w:szCs w:val="40"/>
        </w:rPr>
        <w:t xml:space="preserve">Чек-лист технического задания на вентиляцию</w:t>
      </w:r>
    </w:p>
    <w:p>
      <w:pPr>
        <w:spacing w:after="240"/>
      </w:pPr>
      <w:r>
        <w:rPr>
          <w:rFonts w:ascii="Arial" w:cs="Arial" w:eastAsia="Arial" w:hAnsi="Arial"/>
          <w:color w:val="6B6B6B"/>
          <w:sz w:val="21"/>
          <w:szCs w:val="21"/>
        </w:rPr>
        <w:t xml:space="preserve">40 пунктов, которые нужно проверить перед передачей ТЗ проектировщику или поставщику оборудования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480"/>
        <w:gridCol w:w="2050"/>
        <w:gridCol w:w="4108"/>
        <w:gridCol w:w="2400"/>
        <w:gridCol w:w="600"/>
      </w:tblGrid>
      <w:tr>
        <w:trPr>
          <w:tblHeader/>
        </w:trPr>
        <w:tc>
          <w:tcPr>
            <w:tcW w:type="dxa" w:w="48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№</w:t>
            </w:r>
          </w:p>
        </w:tc>
        <w:tc>
          <w:tcPr>
            <w:tcW w:type="dxa" w:w="205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Раздел</w:t>
            </w:r>
          </w:p>
        </w:tc>
        <w:tc>
          <w:tcPr>
            <w:tcW w:type="dxa" w:w="4108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Что указать / проверить</w:t>
            </w:r>
          </w:p>
        </w:tc>
        <w:tc>
          <w:tcPr>
            <w:tcW w:type="dxa" w:w="24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Данные / решение</w:t>
            </w:r>
          </w:p>
        </w:tc>
        <w:tc>
          <w:tcPr>
            <w:tcW w:type="dxa" w:w="6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9638"/>
            <w:gridSpan w:val="5"/>
            <w:shd w:fill="E9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9"/>
                <w:szCs w:val="19"/>
              </w:rPr>
              <w:t xml:space="preserve">Объект и исходные данные</w:t>
            </w:r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Объект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Назначение, адрес, тип объекта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Планировка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План помещений, экспликация, разрезы, фасады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Этажность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Количество этажей и общая высота здания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эт. / м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4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Помещения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Площадь, высота, объём каждого помещения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м² / м / м³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Люди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Постоянное и максимальное количество людей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чел.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6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Режим работы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Рабочий, сменный, ночной, дежурный, круглосуточный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7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Технология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Оборудование, станки, операции, режимы работы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8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Вредности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Пыль, тепло, влага, запахи, пары, газы, аэрозоли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9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Нормы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СП 60, СП 7, СП 51, профильные санитарные нормы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9638"/>
            <w:gridSpan w:val="5"/>
            <w:shd w:fill="E9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9"/>
                <w:szCs w:val="19"/>
              </w:rPr>
              <w:t xml:space="preserve">Воздухообмен и схема</w:t>
            </w:r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10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Воздухообмен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Расход по людям, площади, кратности, теплу и вредностям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м³/ч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11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Местные отсосы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Расход от станков, зонтов, рукавов и оборудования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м³/ч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12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Воздушный баланс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Приток, вытяжка, переток, подпор или разрежение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13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Тип системы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Естественная, механическая, приточная, вытяжная, ПВУ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14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Разделение систем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Жилые зоны, санузлы, кухня, производство, медицина, аварийные зоны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15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Рециркуляция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Разрешена или запрещена; обоснование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16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Рекуперация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Тип, КПД, риск переноса запахов, влаги и загрязнений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9638"/>
            <w:gridSpan w:val="5"/>
            <w:shd w:fill="E9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9"/>
                <w:szCs w:val="19"/>
              </w:rPr>
              <w:t xml:space="preserve">Забор и выброс воздуха</w:t>
            </w:r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17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Воздухозабор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Фасад или кровля, сторона здания, отметка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18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Воздухозабор — риски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Окна, дороги, парковки, выбросы, снег, дождь, солнце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19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Выброс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Кровля или фасад, сторона, высота, координаты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20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Выброс — безопасность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Окна, воздухозаборы, соседние здания, запахи, рассеивание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9638"/>
            <w:gridSpan w:val="5"/>
            <w:shd w:fill="E9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9"/>
                <w:szCs w:val="19"/>
              </w:rPr>
              <w:t xml:space="preserve">Оборудование и энергоснабжение</w:t>
            </w:r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21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Фильтрация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Ступени очистки, класс, сопротивление, ресурс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22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Калорифер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Тип, мощность, теплоноситель или электрический нагрев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кВт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23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Электрическая мощность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Разрешённая, существующая и свободная мощность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кВт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24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Электрическая сеть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220/380 В, фазы, автоматы, кабель, АВР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25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Охлаждение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Холодопроизводительность и тип оборудования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кВт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9638"/>
            <w:gridSpan w:val="5"/>
            <w:shd w:fill="E9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9"/>
                <w:szCs w:val="19"/>
              </w:rPr>
              <w:t xml:space="preserve">Автоматика</w:t>
            </w:r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26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Автоматика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Температура, CO₂, влажность, фильтры, клапаны, аварии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27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Блокировки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Пожарная система, станки, котлы, компрессоры, отсосы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28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Диспетчеризация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Передаваемые параметры, аварии, архивирование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9638"/>
            <w:gridSpan w:val="5"/>
            <w:shd w:fill="E9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9"/>
                <w:szCs w:val="19"/>
              </w:rPr>
              <w:t xml:space="preserve">Шум и безопасность</w:t>
            </w:r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29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Шум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Допустимый уровень по помещениям, фасаду и кровле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дБА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30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Шумоглушение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Шумоглушители, гибкие вставки, виброопоры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31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Вибрация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Виброизоляция вентиляторов, насосов, компрессоров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32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Пожарная безопасность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Клапаны, огнезаделка, огнестойкость, транзиты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9638"/>
            <w:gridSpan w:val="5"/>
            <w:shd w:fill="E9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9"/>
                <w:szCs w:val="19"/>
              </w:rPr>
              <w:t xml:space="preserve">Монтаж, бюджет и сдача</w:t>
            </w:r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33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Монтаж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Шахты, трассы, проходки, потолки, кровля, фасад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34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Обслуживание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Доступ к фильтрам, вентиляторам, клапанам и дренажу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35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Бюджет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Оборудование, монтаж, автоматика, электрика, фасад, кровля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руб.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36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Эксплуатация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Электроэнергия, нагрев, фильтры, сервис, запчасти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руб./год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37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Пусконаладка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Балансировка, измерение расходов, температуры, шума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38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Приёмка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Протоколы, паспорта, исполнительные схемы, инструкции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39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Итоговое решение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Принятая схема и основные параметры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40</w:t>
            </w:r>
          </w:p>
        </w:tc>
        <w:tc>
          <w:tcPr>
            <w:tcW w:type="dxa" w:w="20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Согласование</w:t>
            </w:r>
          </w:p>
        </w:tc>
        <w:tc>
          <w:tcPr>
            <w:tcW w:type="dxa" w:w="41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Подписи заказчика, проектировщика и ответственных специалистов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Итоговые параметры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900"/>
        <w:gridCol w:w="5738"/>
      </w:tblGrid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Приточный расход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м³/ч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Вытяжной расход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м³/ч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Расход местных отсосов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м³/ч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Мощность нагрева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Свободная электрическая мощность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Мощность охлаждения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Максимальный уровень шума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дБА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Тип фильтрации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Тип рекуперации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Место воздухозабора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Место выброса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Количество вентиляционных систем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шт.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Ориентировочная стоимость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руб.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Эксплуатационные расходы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руб./год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Когда ТЗ готово к передаче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ТЗ можно передавать проектировщику или поставщику, если заполнены пункты: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план, разрезы и высоты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назначение помещений и режим работы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количество людей и технологические выделения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расходы притока, вытяжки и местных отсосов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место воздухозабора и выброса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свободная электрическая мощность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мощность подогрева приточного воздуха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требования к фильтрации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требования к шуму и вибрации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автоматика и блокировки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пожарные мероприятия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бюджет и эксплуатационные расходы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состав документации и порядок приёмки</w:t>
      </w:r>
    </w:p>
    <w:p>
      <w:r>
        <w:br w:type="page"/>
      </w: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Методика: порядок заполнения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Заполняйте ТЗ от общего к частному: объект и планировка → помещения и технология → нормы → воздухообмен → воздухозабор и выброс → фильтрация → электромощность → автоматика → акустика → монтаж → бюджет → приёмка.</w:t>
      </w:r>
    </w:p>
    <w:p>
      <w:pPr>
        <w:spacing w:after="60"/>
      </w:pP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600"/>
        <w:gridCol w:w="2400"/>
        <w:gridCol w:w="6638"/>
      </w:tblGrid>
      <w:tr>
        <w:trPr>
          <w:tblHeader/>
        </w:trPr>
        <w:tc>
          <w:tcPr>
            <w:tcW w:type="dxa" w:w="6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Шаг</w:t>
            </w:r>
          </w:p>
        </w:tc>
        <w:tc>
          <w:tcPr>
            <w:tcW w:type="dxa" w:w="24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Этап</w:t>
            </w:r>
          </w:p>
        </w:tc>
        <w:tc>
          <w:tcPr>
            <w:tcW w:type="dxa" w:w="6638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Что сделать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План и высоты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Используйте актуальные планы, разрезы, фасады, кровлю, высоты помещений, шахты, балки, венткамеры и межпотолочное пространство.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Воздухообмен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Сравните расчёты по людям, площади, кратности, теплу, влаге, вредностям, местным отсосам и технологии. Принимайте обоснованный максимальный расход.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Воздухозабор и выброс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Проверьте окна, воздухозаборы, выбросы, соседние здания, состав воздуха, шум, снег, ветер и необходимость рассеивания.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Электрическая мощность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Запросите разрешённую и фактическую мощность, автомат, фазность и резерв. Отдельно рассчитайте калорифер и сравните альтернативы.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Фильтрация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Выберите фильтр по загрязнителю; укажите сопротивление, ресурс, датчик перепада давления, стоимость и утилизацию.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Автоматика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Опишите алгоритмы запуска, остановки, защиты, аварий, блокировок, пожарного режима и диспетчеризации.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7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Шум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Проверьте паспортный шум по октавам, помещения, фасад, кровлю, шумоглушители, виброопоры и контрольные замеры.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8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Бюджет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Сравнивайте CAPEX и OPEX: оборудование, монтаж, фасад, кровлю, электроэнергию, нагрев, фильтры, сервис и запасные части.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9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Приёмка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Заранее зафиксируйте измерения расходов, температуры, влажности, давления, шума, вибрации, автоматики и перечень исполнительной документации.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Контрольная таблица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3000"/>
        <w:gridCol w:w="5538"/>
        <w:gridCol w:w="1100"/>
      </w:tblGrid>
      <w:tr>
        <w:trPr>
          <w:tblHeader/>
        </w:trPr>
        <w:tc>
          <w:tcPr>
            <w:tcW w:type="dxa" w:w="30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Проверка</w:t>
            </w:r>
          </w:p>
        </w:tc>
        <w:tc>
          <w:tcPr>
            <w:tcW w:type="dxa" w:w="5538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Результат</w:t>
            </w:r>
          </w:p>
        </w:tc>
        <w:tc>
          <w:tcPr>
            <w:tcW w:type="dxa" w:w="11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Готово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Планировка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План, разрезы, фасады, кровля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Воздухообмен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Расчёты по всем критериям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Воздухозабор / выброс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Координаты и обоснование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Электроэнергия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Свободная мощность и калорифер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Фильтрация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Тип, сопротивление, ресурс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Автоматика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Алгоритмы и аварии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Акустика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Расчёт и мероприятия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Пожарная безопасность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Клапаны, проходки, режимы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Смета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CAPEX и OPEX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Приёмка</w:t>
            </w:r>
          </w:p>
        </w:tc>
        <w:tc>
          <w:tcPr>
            <w:tcW w:type="dxa" w:w="55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Протоколы и исполнительная документация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r>
        <w:br w:type="page"/>
      </w: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Нормативная база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2900"/>
        <w:gridCol w:w="4738"/>
        <w:gridCol w:w="2000"/>
      </w:tblGrid>
      <w:tr>
        <w:trPr>
          <w:tblHeader/>
        </w:trPr>
        <w:tc>
          <w:tcPr>
            <w:tcW w:type="dxa" w:w="29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Документ</w:t>
            </w:r>
          </w:p>
        </w:tc>
        <w:tc>
          <w:tcPr>
            <w:tcW w:type="dxa" w:w="4738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Назначение</w:t>
            </w:r>
          </w:p>
        </w:tc>
        <w:tc>
          <w:tcPr>
            <w:tcW w:type="dxa" w:w="20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Источник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СП 60.13330.2020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Отопление, вентиляция и кондиционирование воздуха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zaklnv59lf5pjzxo3zsvu">
              <w:r>
                <w:rPr>
                  <w:rFonts w:ascii="Arial" w:cs="Arial" w:eastAsia="Arial" w:hAnsi="Arial"/>
                  <w:color w:val="4E72AF"/>
                  <w:sz w:val="18"/>
                  <w:szCs w:val="18"/>
                  <w:u w:val="single"/>
                </w:rPr>
                <w:t xml:space="preserve">protect.gost.ru</w:t>
              </w:r>
            </w:hyperlink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Изменение № 6 к СП 60.13330.2020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Утверждено приказом Минстроя России от 26.05.2026 № 327/пр, действует с 17.07.2026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xarz39hpqh-p7dcj7u2jr">
              <w:r>
                <w:rPr>
                  <w:rFonts w:ascii="Arial" w:cs="Arial" w:eastAsia="Arial" w:hAnsi="Arial"/>
                  <w:color w:val="4E72AF"/>
                  <w:sz w:val="18"/>
                  <w:szCs w:val="18"/>
                  <w:u w:val="single"/>
                </w:rPr>
                <w:t xml:space="preserve">consultant.ru</w:t>
              </w:r>
            </w:hyperlink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СП 7.13130.2013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Требования пожарной безопасности к системам ОВК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djlvzzgdrhmnctajgewwo">
              <w:r>
                <w:rPr>
                  <w:rFonts w:ascii="Arial" w:cs="Arial" w:eastAsia="Arial" w:hAnsi="Arial"/>
                  <w:color w:val="4E72AF"/>
                  <w:sz w:val="18"/>
                  <w:szCs w:val="18"/>
                  <w:u w:val="single"/>
                </w:rPr>
                <w:t xml:space="preserve">protect.gost.ru</w:t>
              </w:r>
            </w:hyperlink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СП 51.13330.2011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Защита от шума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kobvx7v3y-tbsmxrrnw_e">
              <w:r>
                <w:rPr>
                  <w:rFonts w:ascii="Arial" w:cs="Arial" w:eastAsia="Arial" w:hAnsi="Arial"/>
                  <w:color w:val="4E72AF"/>
                  <w:sz w:val="18"/>
                  <w:szCs w:val="18"/>
                  <w:u w:val="single"/>
                </w:rPr>
                <w:t xml:space="preserve">base.garant.ru</w:t>
              </w:r>
            </w:hyperlink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ГОСТ 21.602-2016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Правила выполнения рабочей документации ОВК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wwb90vkyvpwzfzbtueh6c">
              <w:r>
                <w:rPr>
                  <w:rFonts w:ascii="Arial" w:cs="Arial" w:eastAsia="Arial" w:hAnsi="Arial"/>
                  <w:color w:val="4E72AF"/>
                  <w:sz w:val="18"/>
                  <w:szCs w:val="18"/>
                  <w:u w:val="single"/>
                </w:rPr>
                <w:t xml:space="preserve">protect.gost.ru</w:t>
              </w:r>
            </w:hyperlink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СП 2.2.4285-26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Санитарно-эпидемиологические требования к условиям труда. Постановление Главного государственного санитарного врача РФ от 02.06.2026 № 15, действует с 01.09.2026 (заменил СП 2.2.3670-20)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СП 56.13330.2021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Производственные здания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dppmwvesbojpthzfinhtg">
              <w:r>
                <w:rPr>
                  <w:rFonts w:ascii="Arial" w:cs="Arial" w:eastAsia="Arial" w:hAnsi="Arial"/>
                  <w:color w:val="4E72AF"/>
                  <w:sz w:val="18"/>
                  <w:szCs w:val="18"/>
                  <w:u w:val="single"/>
                </w:rPr>
                <w:t xml:space="preserve">protect.gost.ru</w:t>
              </w:r>
            </w:hyperlink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СП 54.13330.2022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Здания жилые многоквартирные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khm6bpfnoudc1tzgn1uth">
              <w:r>
                <w:rPr>
                  <w:rFonts w:ascii="Arial" w:cs="Arial" w:eastAsia="Arial" w:hAnsi="Arial"/>
                  <w:color w:val="4E72AF"/>
                  <w:sz w:val="18"/>
                  <w:szCs w:val="18"/>
                  <w:u w:val="single"/>
                </w:rPr>
                <w:t xml:space="preserve">protect.gost.ru</w:t>
              </w:r>
            </w:hyperlink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СП 118.13330.2022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Общественные здания и сооружения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yshtzokezmguib8z2o6-h">
              <w:r>
                <w:rPr>
                  <w:rFonts w:ascii="Arial" w:cs="Arial" w:eastAsia="Arial" w:hAnsi="Arial"/>
                  <w:color w:val="4E72AF"/>
                  <w:sz w:val="18"/>
                  <w:szCs w:val="18"/>
                  <w:u w:val="single"/>
                </w:rPr>
                <w:t xml:space="preserve">protect.gost.ru</w:t>
              </w:r>
            </w:hyperlink>
          </w:p>
        </w:tc>
      </w:tr>
      <w:tr>
        <w:trPr>
          <w:cantSplit/>
        </w:trP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СП 2.1.3678-20</w:t>
            </w:r>
          </w:p>
        </w:tc>
        <w:tc>
          <w:tcPr>
            <w:tcW w:type="dxa" w:w="4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Санитарно-эпидемиологические требования, в том числе к медицинским организациям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80"/>
      </w:pPr>
    </w:p>
    <w:p>
      <w:pPr>
        <w:spacing w:after="80" w:line="276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Перед выпуском проекта или закупкой проверьте действующую редакцию документов и их применимость к конкретному объекту. Ссылки навигационные и не заменяют изучения полного текста.</w:t>
      </w:r>
    </w:p>
    <w:p>
      <w:pPr>
        <w:spacing w:after="2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4E72AF" w:color="auto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Нужна помощь с ТЗ?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Пришлите заполненный чек-лист или шаблон ТЗ, даже частично, вместе с планами помещений. Проверим, подскажем, чего не хватает, и подберём оборудование.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«Климат-Контроль», Ижевск · +7 (3412) 97-09-67 · admin@klimat-kontrol.com · klimat-kontrol.com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50" w:right="1134" w:bottom="10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6B6B"/>
        <w:sz w:val="15"/>
        <w:szCs w:val="15"/>
      </w:rPr>
      <w:t xml:space="preserve">Климат-Контроль · klimat-kontrol.com · +7 (3412) 97-09-67 · </w:t>
    </w:r>
    <w:r>
      <w:rPr>
        <w:rFonts w:ascii="Arial" w:cs="Arial" w:eastAsia="Arial" w:hAnsi="Arial"/>
        <w:color w:val="6B6B6B"/>
        <w:sz w:val="15"/>
        <w:szCs w:val="15"/>
      </w:rPr>
      <w:t xml:space="preserve">Чек-лист ТЗ на вентиляцию</w:t>
    </w:r>
    <w:r>
      <w:rPr>
        <w:rFonts w:ascii="Arial" w:cs="Arial" w:eastAsia="Arial" w:hAnsi="Arial"/>
        <w:color w:val="6B6B6B"/>
        <w:sz w:val="15"/>
        <w:szCs w:val="15"/>
      </w:rPr>
      <w:t xml:space="preserve">	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3" w:sz="4" w:space="6"/>
      </w:pBdr>
      <w:tabs>
        <w:tab w:val="right" w:pos="9638"/>
      </w:tabs>
      <w:spacing w:after="0"/>
    </w:pPr>
    <w:r>
      <w:drawing>
        <wp:inline distT="0" distB="0" distL="0" distR="0">
          <wp:extent cx="1428750" cy="2000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0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B6B6B"/>
        <w:sz w:val="16"/>
        <w:szCs w:val="16"/>
      </w:rPr>
      <w:t xml:space="preserve">	Чек-лист ТЗ на вентиляцию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zaklnv59lf5pjzxo3zsvu" Type="http://schemas.openxmlformats.org/officeDocument/2006/relationships/hyperlink" Target="https://protect.gost.ru/document.aspx?control=7&amp;baseC=101&amp;RegNum=54&amp;DocOnPageCount=1000&amp;page=1&amp;id=240320" TargetMode="External"/><Relationship Id="rIdxarz39hpqh-p7dcj7u2jr" Type="http://schemas.openxmlformats.org/officeDocument/2006/relationships/hyperlink" Target="https://www.consultant.ru/document/cons_doc_LAW_539589/" TargetMode="External"/><Relationship Id="rIddjlvzzgdrhmnctajgewwo" Type="http://schemas.openxmlformats.org/officeDocument/2006/relationships/hyperlink" Target="https://protect.gost.ru/sp/details/78247e24-7498-426f-991f-83d320a7c0bc" TargetMode="External"/><Relationship Id="rIdkobvx7v3y-tbsmxrrnw_e" Type="http://schemas.openxmlformats.org/officeDocument/2006/relationships/hyperlink" Target="https://base.garant.ru/6180771/" TargetMode="External"/><Relationship Id="rIdwwb90vkyvpwzfzbtueh6c" Type="http://schemas.openxmlformats.org/officeDocument/2006/relationships/hyperlink" Target="https://protect.gost.ru/gost/details/6e019265-6517-4679-a6b9-3e780b9de7d3" TargetMode="External"/><Relationship Id="rIddppmwvesbojpthzfinhtg" Type="http://schemas.openxmlformats.org/officeDocument/2006/relationships/hyperlink" Target="https://protect.gost.ru/sp/details/e3c56fe9-8768-4597-b5d1-92c72c6f3d5a" TargetMode="External"/><Relationship Id="rIdkhm6bpfnoudc1tzgn1uth" Type="http://schemas.openxmlformats.org/officeDocument/2006/relationships/hyperlink" Target="https://protect.gost.ru/sp/details/c8b00df7-7c13-4f17-ac0c-d9cf70311263" TargetMode="External"/><Relationship Id="rIdyshtzokezmguib8z2o6-h" Type="http://schemas.openxmlformats.org/officeDocument/2006/relationships/hyperlink" Target="https://protect.gost.ru/sp/details/ced01945-2f53-47c9-bdb8-4875c2b9800e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1b1eeac5d23fd5cd65d210c3832fe33722a456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ТЗ на вентиляцию — 40 пунктов и методика заполнения</dc:title>
  <dc:creator>Климат-Контроль</dc:creator>
  <cp:lastModifiedBy>Un-named</cp:lastModifiedBy>
  <cp:revision>1</cp:revision>
  <dcterms:created xsi:type="dcterms:W3CDTF">2026-10-06T08:12:21.280Z</dcterms:created>
  <dcterms:modified xsi:type="dcterms:W3CDTF">2026-10-06T08:12:21.281Z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